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3227" w14:textId="79EFB1B4" w:rsidR="001C39BB" w:rsidRPr="004530E6" w:rsidRDefault="000D2568" w:rsidP="001C39BB">
      <w:pPr>
        <w:pStyle w:val="Heading1"/>
        <w:rPr>
          <w:rFonts w:eastAsia="Arial Unicode MS" w:cs="Arial Unicode MS"/>
          <w:color w:val="404040" w:themeColor="text1" w:themeTint="BF"/>
        </w:rPr>
      </w:pPr>
      <w:bookmarkStart w:id="0" w:name="_Hlk49172484"/>
      <w:r w:rsidRPr="000D2568">
        <w:rPr>
          <w:rFonts w:eastAsia="Arial Unicode MS" w:cs="Arial Unicode MS"/>
          <w:color w:val="404040" w:themeColor="text1" w:themeTint="BF"/>
        </w:rPr>
        <w:t xml:space="preserve">Performance Specification </w:t>
      </w:r>
      <w:r>
        <w:rPr>
          <w:rFonts w:eastAsia="Arial Unicode MS" w:cs="Arial Unicode MS"/>
          <w:color w:val="404040" w:themeColor="text1" w:themeTint="BF"/>
        </w:rPr>
        <w:t>T</w:t>
      </w:r>
      <w:r w:rsidRPr="000D2568">
        <w:rPr>
          <w:rFonts w:eastAsia="Arial Unicode MS" w:cs="Arial Unicode MS"/>
          <w:color w:val="404040" w:themeColor="text1" w:themeTint="BF"/>
        </w:rPr>
        <w:t xml:space="preserve">ext  </w:t>
      </w:r>
    </w:p>
    <w:p w14:paraId="567DD63D" w14:textId="77777777" w:rsidR="001C39BB" w:rsidRPr="004530E6" w:rsidRDefault="001C39BB" w:rsidP="001C39BB">
      <w:pPr>
        <w:pStyle w:val="Addressee"/>
        <w:tabs>
          <w:tab w:val="left" w:pos="709"/>
          <w:tab w:val="left" w:pos="851"/>
        </w:tabs>
        <w:ind w:firstLine="0"/>
        <w:rPr>
          <w:color w:val="auto"/>
        </w:rPr>
      </w:pPr>
    </w:p>
    <w:bookmarkEnd w:id="0"/>
    <w:p w14:paraId="4295AA42" w14:textId="71E10730" w:rsidR="000D2568" w:rsidRPr="00944C23" w:rsidRDefault="000D2568" w:rsidP="00944C23">
      <w:pPr>
        <w:pStyle w:val="Heading2"/>
        <w:rPr>
          <w:rFonts w:eastAsia="Arial Unicode MS"/>
        </w:rPr>
      </w:pPr>
      <w:r>
        <w:br/>
      </w:r>
      <w:r>
        <w:rPr>
          <w:rFonts w:eastAsia="Arial Unicode MS"/>
        </w:rPr>
        <w:t>Essco Fan Coil V</w:t>
      </w:r>
      <w:r w:rsidR="00185782">
        <w:rPr>
          <w:rFonts w:eastAsia="Arial Unicode MS"/>
        </w:rPr>
        <w:t xml:space="preserve">alve </w:t>
      </w:r>
      <w:r>
        <w:rPr>
          <w:rFonts w:eastAsia="Arial Unicode MS"/>
        </w:rPr>
        <w:t>Assembly</w:t>
      </w:r>
      <w:r w:rsidR="00944C23">
        <w:rPr>
          <w:rFonts w:eastAsia="Arial Unicode MS"/>
        </w:rPr>
        <w:br/>
      </w:r>
      <w:r>
        <w:rPr>
          <w:rFonts w:eastAsia="Arial Unicode MS"/>
        </w:rPr>
        <w:t xml:space="preserve"> </w:t>
      </w:r>
    </w:p>
    <w:p w14:paraId="55525ABA" w14:textId="5FD6E8E9" w:rsidR="00264058" w:rsidRDefault="00264058" w:rsidP="00264058">
      <w:pPr>
        <w:spacing w:line="360" w:lineRule="auto"/>
      </w:pPr>
      <w:r>
        <w:t xml:space="preserve">PN25 rated DZR Brass (CW602N) Fan Coil Valve Assembly (‘FCVA’), suitable for both heating and cooling applications with water temperatures from -10°C to 120°C. </w:t>
      </w:r>
      <w:r w:rsidR="00944C23">
        <w:br/>
      </w:r>
    </w:p>
    <w:p w14:paraId="7093195F" w14:textId="77AC68B6" w:rsidR="00264058" w:rsidRDefault="00264058" w:rsidP="00264058">
      <w:pPr>
        <w:spacing w:line="360" w:lineRule="auto"/>
      </w:pPr>
      <w:r>
        <w:t xml:space="preserve">Left or right-handed and pre-assembled to meet the requirements of each individual terminal unit. Assembly to include a flushing by-pass with integrated isolation valves, Pressure Independent Control Valve (PICV), venturi measurement devices suited for both low, </w:t>
      </w:r>
      <w:proofErr w:type="gramStart"/>
      <w:r>
        <w:t>mid</w:t>
      </w:r>
      <w:proofErr w:type="gramEnd"/>
      <w:r>
        <w:t xml:space="preserve"> and high ranges of flow rate, strainer and drain cocks. Binder test points must feature on both the return side for flow verification across metering station and across the PICV on the return side to check pressure at index circuit and where needed, pressure over the terminal unit. Actuators to be specified and pre-fitted to suit specific application, on/off or modulating, 24v or 230v. UK tested to BTS 1/2019 test method for PICV’s and DPCV’s.</w:t>
      </w:r>
      <w:r w:rsidR="00944C23">
        <w:br/>
      </w:r>
    </w:p>
    <w:p w14:paraId="34957B1B" w14:textId="1CBE013B" w:rsidR="000D2568" w:rsidRPr="00037F3A" w:rsidRDefault="00264058" w:rsidP="00264058">
      <w:pPr>
        <w:spacing w:line="360" w:lineRule="auto"/>
      </w:pPr>
      <w:r>
        <w:t>Valve assembly must be labelled after commissioning using Essco FCVA Label Tag to ensure correct terminal reference number and flow rate are indicated at point of use. The flow and return connections of the assembly must be 40mm to accommodate a standard fan coil and compact in design to minimalise space required.</w:t>
      </w:r>
    </w:p>
    <w:p w14:paraId="561C4F12" w14:textId="77777777" w:rsidR="00264058" w:rsidRDefault="00264058" w:rsidP="000D2568">
      <w:pPr>
        <w:pStyle w:val="Heading2"/>
      </w:pPr>
    </w:p>
    <w:p w14:paraId="65A097DE" w14:textId="536B4AAA" w:rsidR="000D2568" w:rsidRDefault="000D2568" w:rsidP="000D2568">
      <w:pPr>
        <w:pStyle w:val="Heading2"/>
      </w:pPr>
      <w:r>
        <w:t>Accessories (Optional)</w:t>
      </w:r>
    </w:p>
    <w:p w14:paraId="5CEF106A" w14:textId="77777777" w:rsidR="000D2568" w:rsidRDefault="000D2568" w:rsidP="000D2568"/>
    <w:p w14:paraId="5A559A82" w14:textId="77777777" w:rsidR="000D2568" w:rsidRDefault="000D2568" w:rsidP="000D2568">
      <w:pPr>
        <w:pStyle w:val="ListParagraph"/>
        <w:numPr>
          <w:ilvl w:val="0"/>
          <w:numId w:val="1"/>
        </w:numPr>
        <w:spacing w:line="480" w:lineRule="auto"/>
      </w:pPr>
      <w:r>
        <w:t>Insulation jacket</w:t>
      </w:r>
    </w:p>
    <w:p w14:paraId="21154B90" w14:textId="77777777" w:rsidR="000D2568" w:rsidRDefault="000D2568" w:rsidP="000D2568">
      <w:pPr>
        <w:pStyle w:val="ListParagraph"/>
        <w:numPr>
          <w:ilvl w:val="0"/>
          <w:numId w:val="1"/>
        </w:numPr>
        <w:spacing w:line="480" w:lineRule="auto"/>
      </w:pPr>
      <w:r>
        <w:t>Actuator options</w:t>
      </w:r>
    </w:p>
    <w:p w14:paraId="29334CA3" w14:textId="28732F54" w:rsidR="004530E6" w:rsidRPr="004530E6" w:rsidRDefault="000D2568" w:rsidP="00D056D6">
      <w:pPr>
        <w:pStyle w:val="ListParagraph"/>
        <w:numPr>
          <w:ilvl w:val="0"/>
          <w:numId w:val="1"/>
        </w:numPr>
        <w:spacing w:line="480" w:lineRule="auto"/>
      </w:pPr>
      <w:r>
        <w:t>Handed versions</w:t>
      </w:r>
    </w:p>
    <w:sectPr w:rsidR="004530E6" w:rsidRPr="004530E6" w:rsidSect="007F092F">
      <w:headerReference w:type="default" r:id="rId7"/>
      <w:footerReference w:type="default" r:id="rId8"/>
      <w:pgSz w:w="11906" w:h="16838"/>
      <w:pgMar w:top="3119" w:right="1440" w:bottom="2410" w:left="1440" w:header="708" w:footer="19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79FC1" w14:textId="77777777" w:rsidR="00B651BE" w:rsidRDefault="00B651BE" w:rsidP="00E14D53">
      <w:r>
        <w:separator/>
      </w:r>
    </w:p>
  </w:endnote>
  <w:endnote w:type="continuationSeparator" w:id="0">
    <w:p w14:paraId="54EB9DB6" w14:textId="77777777" w:rsidR="00B651BE" w:rsidRDefault="00B651BE" w:rsidP="00E1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BM Plex Sans Light">
    <w:panose1 w:val="020B0403050203000203"/>
    <w:charset w:val="00"/>
    <w:family w:val="swiss"/>
    <w:notTrueType/>
    <w:pitch w:val="variable"/>
    <w:sig w:usb0="A00002EF" w:usb1="5000207B" w:usb2="00000000" w:usb3="00000000" w:csb0="0000019F" w:csb1="00000000"/>
  </w:font>
  <w:font w:name="Arial Unicode MS">
    <w:panose1 w:val="020B0604020202020204"/>
    <w:charset w:val="00"/>
    <w:family w:val="roman"/>
    <w:pitch w:val="default"/>
  </w:font>
  <w:font w:name="IBM Plex Sans">
    <w:panose1 w:val="020B0503050203000203"/>
    <w:charset w:val="00"/>
    <w:family w:val="swiss"/>
    <w:notTrueType/>
    <w:pitch w:val="variable"/>
    <w:sig w:usb0="A00002EF" w:usb1="5000207B" w:usb2="00000000" w:usb3="00000000" w:csb0="0000019F" w:csb1="00000000"/>
  </w:font>
  <w:font w:name="IBM Plex Sans Medium">
    <w:panose1 w:val="020B0603050203000203"/>
    <w:charset w:val="00"/>
    <w:family w:val="swiss"/>
    <w:notTrueType/>
    <w:pitch w:val="variable"/>
    <w:sig w:usb0="A00002EF" w:usb1="5000207B" w:usb2="00000000" w:usb3="00000000" w:csb0="0000019F" w:csb1="00000000"/>
  </w:font>
  <w:font w:name="IBM Plex Sans Condensed">
    <w:panose1 w:val="020B0506050203000203"/>
    <w:charset w:val="00"/>
    <w:family w:val="swiss"/>
    <w:notTrueType/>
    <w:pitch w:val="variable"/>
    <w:sig w:usb0="A000006F" w:usb1="5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4A51" w14:textId="57167CCC" w:rsidR="00B2392A" w:rsidRDefault="007F092F">
    <w:pPr>
      <w:pStyle w:val="Footer"/>
    </w:pPr>
    <w:r>
      <w:rPr>
        <w:noProof/>
      </w:rPr>
      <mc:AlternateContent>
        <mc:Choice Requires="wpg">
          <w:drawing>
            <wp:anchor distT="0" distB="0" distL="114300" distR="114300" simplePos="0" relativeHeight="251660288" behindDoc="0" locked="0" layoutInCell="1" allowOverlap="1" wp14:anchorId="12D6638A" wp14:editId="5EDB236D">
              <wp:simplePos x="0" y="0"/>
              <wp:positionH relativeFrom="column">
                <wp:posOffset>290195</wp:posOffset>
              </wp:positionH>
              <wp:positionV relativeFrom="paragraph">
                <wp:posOffset>482718</wp:posOffset>
              </wp:positionV>
              <wp:extent cx="5554980" cy="612140"/>
              <wp:effectExtent l="0" t="0" r="7620" b="0"/>
              <wp:wrapSquare wrapText="bothSides"/>
              <wp:docPr id="8" name="Group 8"/>
              <wp:cNvGraphicFramePr/>
              <a:graphic xmlns:a="http://schemas.openxmlformats.org/drawingml/2006/main">
                <a:graphicData uri="http://schemas.microsoft.com/office/word/2010/wordprocessingGroup">
                  <wpg:wgp>
                    <wpg:cNvGrpSpPr/>
                    <wpg:grpSpPr>
                      <a:xfrm>
                        <a:off x="0" y="0"/>
                        <a:ext cx="5554980" cy="612140"/>
                        <a:chOff x="0" y="0"/>
                        <a:chExt cx="5496051" cy="612476"/>
                      </a:xfrm>
                    </wpg:grpSpPr>
                    <wps:wsp>
                      <wps:cNvPr id="9" name="Text Box 2"/>
                      <wps:cNvSpPr txBox="1">
                        <a:spLocks noChangeArrowheads="1"/>
                      </wps:cNvSpPr>
                      <wps:spPr bwMode="auto">
                        <a:xfrm>
                          <a:off x="1837854" y="0"/>
                          <a:ext cx="998855" cy="446405"/>
                        </a:xfrm>
                        <a:prstGeom prst="rect">
                          <a:avLst/>
                        </a:prstGeom>
                        <a:solidFill>
                          <a:srgbClr val="FFFFFF"/>
                        </a:solidFill>
                        <a:ln w="9525">
                          <a:noFill/>
                          <a:miter lim="800000"/>
                          <a:headEnd/>
                          <a:tailEnd/>
                        </a:ln>
                      </wps:spPr>
                      <wps:txbx>
                        <w:txbxContent>
                          <w:p w14:paraId="55DCCD97" w14:textId="77777777" w:rsidR="000A58C9" w:rsidRPr="00F526F5" w:rsidRDefault="000A58C9" w:rsidP="000A58C9">
                            <w:pPr>
                              <w:pStyle w:val="FooterPhone"/>
                              <w:rPr>
                                <w:color w:val="404040" w:themeColor="text1" w:themeTint="BF"/>
                              </w:rPr>
                            </w:pPr>
                            <w:r w:rsidRPr="00F526F5">
                              <w:rPr>
                                <w:color w:val="404040" w:themeColor="text1" w:themeTint="BF"/>
                              </w:rPr>
                              <w:t>T. 01489 779068</w:t>
                            </w:r>
                          </w:p>
                          <w:p w14:paraId="12C8006F" w14:textId="77777777" w:rsidR="000A58C9" w:rsidRPr="00F526F5" w:rsidRDefault="000A58C9" w:rsidP="000A58C9">
                            <w:pPr>
                              <w:pStyle w:val="FooterPhone"/>
                              <w:rPr>
                                <w:color w:val="404040" w:themeColor="text1" w:themeTint="BF"/>
                              </w:rPr>
                            </w:pPr>
                            <w:r w:rsidRPr="00F526F5">
                              <w:rPr>
                                <w:color w:val="404040" w:themeColor="text1" w:themeTint="BF"/>
                              </w:rPr>
                              <w:t>F. 01489779069</w:t>
                            </w:r>
                          </w:p>
                          <w:p w14:paraId="1DC56F5A" w14:textId="77777777" w:rsidR="000A58C9" w:rsidRDefault="000A58C9" w:rsidP="000A58C9"/>
                        </w:txbxContent>
                      </wps:txbx>
                      <wps:bodyPr rot="0" vert="horz" wrap="square" lIns="91440" tIns="45720" rIns="91440" bIns="45720" anchor="t" anchorCtr="0">
                        <a:noAutofit/>
                      </wps:bodyPr>
                    </wps:wsp>
                    <wps:wsp>
                      <wps:cNvPr id="10" name="Text Box 2"/>
                      <wps:cNvSpPr txBox="1">
                        <a:spLocks noChangeArrowheads="1"/>
                      </wps:cNvSpPr>
                      <wps:spPr bwMode="auto">
                        <a:xfrm>
                          <a:off x="0" y="4526"/>
                          <a:ext cx="1722120" cy="446405"/>
                        </a:xfrm>
                        <a:prstGeom prst="rect">
                          <a:avLst/>
                        </a:prstGeom>
                        <a:solidFill>
                          <a:srgbClr val="FFFFFF"/>
                        </a:solidFill>
                        <a:ln w="9525">
                          <a:noFill/>
                          <a:miter lim="800000"/>
                          <a:headEnd/>
                          <a:tailEnd/>
                        </a:ln>
                      </wps:spPr>
                      <wps:txbx>
                        <w:txbxContent>
                          <w:p w14:paraId="4EDB508C" w14:textId="77777777" w:rsidR="000A58C9" w:rsidRPr="00F526F5" w:rsidRDefault="000A58C9" w:rsidP="000A58C9">
                            <w:pPr>
                              <w:pStyle w:val="FooterAddress"/>
                              <w:tabs>
                                <w:tab w:val="left" w:pos="709"/>
                              </w:tabs>
                              <w:rPr>
                                <w:color w:val="7F7F7F" w:themeColor="text1" w:themeTint="80"/>
                              </w:rPr>
                            </w:pPr>
                            <w:r w:rsidRPr="00F526F5">
                              <w:rPr>
                                <w:color w:val="7F7F7F" w:themeColor="text1" w:themeTint="80"/>
                              </w:rPr>
                              <w:t xml:space="preserve">Essco Group, Unit 5, Nelson Ind. Est.  </w:t>
                            </w:r>
                          </w:p>
                          <w:p w14:paraId="4EADE5BF" w14:textId="77777777" w:rsidR="000A58C9" w:rsidRPr="00F526F5" w:rsidRDefault="000A58C9" w:rsidP="000A58C9">
                            <w:pPr>
                              <w:pStyle w:val="FooterAddress"/>
                              <w:tabs>
                                <w:tab w:val="left" w:pos="709"/>
                              </w:tabs>
                              <w:rPr>
                                <w:color w:val="7F7F7F" w:themeColor="text1" w:themeTint="80"/>
                              </w:rPr>
                            </w:pPr>
                            <w:r w:rsidRPr="00F526F5">
                              <w:rPr>
                                <w:color w:val="7F7F7F" w:themeColor="text1" w:themeTint="80"/>
                              </w:rPr>
                              <w:t>Herald Rd, Southampton, SO30 2JH</w:t>
                            </w:r>
                          </w:p>
                          <w:p w14:paraId="0053B6E5" w14:textId="77777777" w:rsidR="000A58C9" w:rsidRDefault="000A58C9" w:rsidP="000A58C9">
                            <w:pPr>
                              <w:tabs>
                                <w:tab w:val="left" w:pos="709"/>
                              </w:tabs>
                            </w:pPr>
                          </w:p>
                        </w:txbxContent>
                      </wps:txbx>
                      <wps:bodyPr rot="0" vert="horz" wrap="square" lIns="91440" tIns="45720" rIns="91440" bIns="45720" anchor="t" anchorCtr="0">
                        <a:noAutofit/>
                      </wps:bodyPr>
                    </wps:wsp>
                    <wps:wsp>
                      <wps:cNvPr id="12" name="Text Box 2"/>
                      <wps:cNvSpPr txBox="1">
                        <a:spLocks noChangeArrowheads="1"/>
                      </wps:cNvSpPr>
                      <wps:spPr bwMode="auto">
                        <a:xfrm>
                          <a:off x="2906162" y="4526"/>
                          <a:ext cx="1285875" cy="396875"/>
                        </a:xfrm>
                        <a:prstGeom prst="rect">
                          <a:avLst/>
                        </a:prstGeom>
                        <a:solidFill>
                          <a:srgbClr val="FFFFFF"/>
                        </a:solidFill>
                        <a:ln w="9525">
                          <a:noFill/>
                          <a:miter lim="800000"/>
                          <a:headEnd/>
                          <a:tailEnd/>
                        </a:ln>
                      </wps:spPr>
                      <wps:txbx>
                        <w:txbxContent>
                          <w:p w14:paraId="4BF3EDF0" w14:textId="77777777" w:rsidR="000A58C9" w:rsidRPr="00F526F5" w:rsidRDefault="00AE01E0" w:rsidP="000A58C9">
                            <w:pPr>
                              <w:pStyle w:val="FooteerWebemail"/>
                              <w:rPr>
                                <w:color w:val="404040" w:themeColor="text1" w:themeTint="BF"/>
                              </w:rPr>
                            </w:pPr>
                            <w:hyperlink r:id="rId1" w:history="1">
                              <w:r w:rsidR="000A58C9" w:rsidRPr="00F526F5">
                                <w:rPr>
                                  <w:rStyle w:val="Hyperlink0"/>
                                  <w:rFonts w:eastAsia="Arial Unicode MS" w:cs="Arial Unicode MS"/>
                                  <w:color w:val="404040" w:themeColor="text1" w:themeTint="BF"/>
                                  <w:lang w:val="en-US"/>
                                </w:rPr>
                                <w:t>www.esscogroup.co.uk</w:t>
                              </w:r>
                            </w:hyperlink>
                          </w:p>
                          <w:p w14:paraId="67FBDF62" w14:textId="77777777" w:rsidR="000A58C9" w:rsidRPr="00F526F5" w:rsidRDefault="00AE01E0" w:rsidP="000A58C9">
                            <w:pPr>
                              <w:pStyle w:val="FooteerWebemail"/>
                              <w:rPr>
                                <w:color w:val="404040" w:themeColor="text1" w:themeTint="BF"/>
                              </w:rPr>
                            </w:pPr>
                            <w:hyperlink r:id="rId2" w:history="1">
                              <w:r w:rsidR="000A58C9" w:rsidRPr="00F526F5">
                                <w:rPr>
                                  <w:rStyle w:val="Hyperlink0"/>
                                  <w:rFonts w:eastAsia="Arial Unicode MS" w:cs="Arial Unicode MS"/>
                                  <w:color w:val="404040" w:themeColor="text1" w:themeTint="BF"/>
                                  <w:lang w:val="en-US"/>
                                </w:rPr>
                                <w:t>sales@esscogroup.co.uk</w:t>
                              </w:r>
                            </w:hyperlink>
                          </w:p>
                          <w:p w14:paraId="44B5B294" w14:textId="77777777" w:rsidR="000A58C9" w:rsidRDefault="000A58C9" w:rsidP="000A58C9"/>
                        </w:txbxContent>
                      </wps:txbx>
                      <wps:bodyPr rot="0" vert="horz" wrap="square" lIns="91440" tIns="45720" rIns="91440" bIns="45720" anchor="t" anchorCtr="0">
                        <a:noAutofit/>
                      </wps:bodyPr>
                    </wps:wsp>
                    <wps:wsp>
                      <wps:cNvPr id="13" name="Text Box 2"/>
                      <wps:cNvSpPr txBox="1">
                        <a:spLocks noChangeArrowheads="1"/>
                      </wps:cNvSpPr>
                      <wps:spPr bwMode="auto">
                        <a:xfrm>
                          <a:off x="4358765" y="0"/>
                          <a:ext cx="1137286" cy="612476"/>
                        </a:xfrm>
                        <a:prstGeom prst="rect">
                          <a:avLst/>
                        </a:prstGeom>
                        <a:solidFill>
                          <a:srgbClr val="FFFFFF"/>
                        </a:solidFill>
                        <a:ln w="9525">
                          <a:noFill/>
                          <a:miter lim="800000"/>
                          <a:headEnd/>
                          <a:tailEnd/>
                        </a:ln>
                      </wps:spPr>
                      <wps:txbx>
                        <w:txbxContent>
                          <w:p w14:paraId="105EC8F2" w14:textId="77777777" w:rsidR="000A58C9" w:rsidRPr="00F526F5" w:rsidRDefault="000A58C9" w:rsidP="000A58C9">
                            <w:pPr>
                              <w:pStyle w:val="FooterAddress"/>
                              <w:rPr>
                                <w:color w:val="7F7F7F" w:themeColor="text1" w:themeTint="80"/>
                              </w:rPr>
                            </w:pPr>
                            <w:r w:rsidRPr="00F526F5">
                              <w:rPr>
                                <w:color w:val="7F7F7F" w:themeColor="text1" w:themeTint="80"/>
                              </w:rPr>
                              <w:t xml:space="preserve">Essco Controls Ltd </w:t>
                            </w:r>
                            <w:bookmarkStart w:id="1" w:name="_Hlk57123778"/>
                            <w:r w:rsidRPr="00F526F5">
                              <w:rPr>
                                <w:color w:val="7F7F7F" w:themeColor="text1" w:themeTint="80"/>
                                <w:sz w:val="14"/>
                                <w:szCs w:val="14"/>
                              </w:rPr>
                              <w:t>(Trading as Essco Group)</w:t>
                            </w:r>
                          </w:p>
                          <w:p w14:paraId="1F4FB905" w14:textId="77777777" w:rsidR="000A58C9" w:rsidRPr="00F526F5" w:rsidRDefault="000A58C9" w:rsidP="000A58C9">
                            <w:pPr>
                              <w:pStyle w:val="FooterAddress"/>
                              <w:rPr>
                                <w:color w:val="7F7F7F" w:themeColor="text1" w:themeTint="80"/>
                              </w:rPr>
                            </w:pPr>
                            <w:r w:rsidRPr="00F526F5">
                              <w:rPr>
                                <w:color w:val="7F7F7F" w:themeColor="text1" w:themeTint="80"/>
                              </w:rPr>
                              <w:t>Reg in UK:  06166936</w:t>
                            </w:r>
                          </w:p>
                          <w:bookmarkEnd w:id="1"/>
                          <w:p w14:paraId="5079A4C5" w14:textId="77777777" w:rsidR="000A58C9" w:rsidRDefault="000A58C9" w:rsidP="000A58C9"/>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2D6638A" id="Group 8" o:spid="_x0000_s1026" style="position:absolute;margin-left:22.85pt;margin-top:38pt;width:437.4pt;height:48.2pt;z-index:251660288;mso-width-relative:margin;mso-height-relative:margin" coordsize="54960,6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">
              <v:shapetype id="_x0000_t202" coordsize="21600,21600" o:spt="202" path="m,l,21600r21600,l21600,xe">
                <v:stroke joinstyle="miter"/>
                <v:path gradientshapeok="t" o:connecttype="rect"/>
              </v:shapetype>
              <v:shape id="Text Box 2" o:spid="_x0000_s1027" type="#_x0000_t202" style="position:absolute;left:18378;width:9989;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5DCCD97" w14:textId="77777777" w:rsidR="000A58C9" w:rsidRPr="00F526F5" w:rsidRDefault="000A58C9" w:rsidP="000A58C9">
                      <w:pPr>
                        <w:pStyle w:val="FooterPhone"/>
                        <w:rPr>
                          <w:color w:val="404040" w:themeColor="text1" w:themeTint="BF"/>
                        </w:rPr>
                      </w:pPr>
                      <w:r w:rsidRPr="00F526F5">
                        <w:rPr>
                          <w:color w:val="404040" w:themeColor="text1" w:themeTint="BF"/>
                        </w:rPr>
                        <w:t>T. 01489 779068</w:t>
                      </w:r>
                    </w:p>
                    <w:p w14:paraId="12C8006F" w14:textId="77777777" w:rsidR="000A58C9" w:rsidRPr="00F526F5" w:rsidRDefault="000A58C9" w:rsidP="000A58C9">
                      <w:pPr>
                        <w:pStyle w:val="FooterPhone"/>
                        <w:rPr>
                          <w:color w:val="404040" w:themeColor="text1" w:themeTint="BF"/>
                        </w:rPr>
                      </w:pPr>
                      <w:r w:rsidRPr="00F526F5">
                        <w:rPr>
                          <w:color w:val="404040" w:themeColor="text1" w:themeTint="BF"/>
                        </w:rPr>
                        <w:t>F. 01489779069</w:t>
                      </w:r>
                    </w:p>
                    <w:p w14:paraId="1DC56F5A" w14:textId="77777777" w:rsidR="000A58C9" w:rsidRDefault="000A58C9" w:rsidP="000A58C9"/>
                  </w:txbxContent>
                </v:textbox>
              </v:shape>
              <v:shape id="Text Box 2" o:spid="_x0000_s1028" type="#_x0000_t202" style="position:absolute;top:45;width:17221;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4EDB508C" w14:textId="77777777" w:rsidR="000A58C9" w:rsidRPr="00F526F5" w:rsidRDefault="000A58C9" w:rsidP="000A58C9">
                      <w:pPr>
                        <w:pStyle w:val="FooterAddress"/>
                        <w:tabs>
                          <w:tab w:val="left" w:pos="709"/>
                        </w:tabs>
                        <w:rPr>
                          <w:color w:val="7F7F7F" w:themeColor="text1" w:themeTint="80"/>
                        </w:rPr>
                      </w:pPr>
                      <w:r w:rsidRPr="00F526F5">
                        <w:rPr>
                          <w:color w:val="7F7F7F" w:themeColor="text1" w:themeTint="80"/>
                        </w:rPr>
                        <w:t xml:space="preserve">Essco Group, Unit 5, Nelson Ind. Est.  </w:t>
                      </w:r>
                    </w:p>
                    <w:p w14:paraId="4EADE5BF" w14:textId="77777777" w:rsidR="000A58C9" w:rsidRPr="00F526F5" w:rsidRDefault="000A58C9" w:rsidP="000A58C9">
                      <w:pPr>
                        <w:pStyle w:val="FooterAddress"/>
                        <w:tabs>
                          <w:tab w:val="left" w:pos="709"/>
                        </w:tabs>
                        <w:rPr>
                          <w:color w:val="7F7F7F" w:themeColor="text1" w:themeTint="80"/>
                        </w:rPr>
                      </w:pPr>
                      <w:r w:rsidRPr="00F526F5">
                        <w:rPr>
                          <w:color w:val="7F7F7F" w:themeColor="text1" w:themeTint="80"/>
                        </w:rPr>
                        <w:t>Herald Rd, Southampton, SO30 2JH</w:t>
                      </w:r>
                    </w:p>
                    <w:p w14:paraId="0053B6E5" w14:textId="77777777" w:rsidR="000A58C9" w:rsidRDefault="000A58C9" w:rsidP="000A58C9">
                      <w:pPr>
                        <w:tabs>
                          <w:tab w:val="left" w:pos="709"/>
                        </w:tabs>
                      </w:pPr>
                    </w:p>
                  </w:txbxContent>
                </v:textbox>
              </v:shape>
              <v:shape id="Text Box 2" o:spid="_x0000_s1029" type="#_x0000_t202" style="position:absolute;left:29061;top:45;width:12859;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4BF3EDF0" w14:textId="77777777" w:rsidR="000A58C9" w:rsidRPr="00F526F5" w:rsidRDefault="00AE01E0" w:rsidP="000A58C9">
                      <w:pPr>
                        <w:pStyle w:val="FooteerWebemail"/>
                        <w:rPr>
                          <w:color w:val="404040" w:themeColor="text1" w:themeTint="BF"/>
                        </w:rPr>
                      </w:pPr>
                      <w:hyperlink r:id="rId3" w:history="1">
                        <w:r w:rsidR="000A58C9" w:rsidRPr="00F526F5">
                          <w:rPr>
                            <w:rStyle w:val="Hyperlink0"/>
                            <w:rFonts w:eastAsia="Arial Unicode MS" w:cs="Arial Unicode MS"/>
                            <w:color w:val="404040" w:themeColor="text1" w:themeTint="BF"/>
                            <w:lang w:val="en-US"/>
                          </w:rPr>
                          <w:t>www.esscogroup.co.uk</w:t>
                        </w:r>
                      </w:hyperlink>
                    </w:p>
                    <w:p w14:paraId="67FBDF62" w14:textId="77777777" w:rsidR="000A58C9" w:rsidRPr="00F526F5" w:rsidRDefault="00AE01E0" w:rsidP="000A58C9">
                      <w:pPr>
                        <w:pStyle w:val="FooteerWebemail"/>
                        <w:rPr>
                          <w:color w:val="404040" w:themeColor="text1" w:themeTint="BF"/>
                        </w:rPr>
                      </w:pPr>
                      <w:hyperlink r:id="rId4" w:history="1">
                        <w:r w:rsidR="000A58C9" w:rsidRPr="00F526F5">
                          <w:rPr>
                            <w:rStyle w:val="Hyperlink0"/>
                            <w:rFonts w:eastAsia="Arial Unicode MS" w:cs="Arial Unicode MS"/>
                            <w:color w:val="404040" w:themeColor="text1" w:themeTint="BF"/>
                            <w:lang w:val="en-US"/>
                          </w:rPr>
                          <w:t>sales@esscogroup.co.uk</w:t>
                        </w:r>
                      </w:hyperlink>
                    </w:p>
                    <w:p w14:paraId="44B5B294" w14:textId="77777777" w:rsidR="000A58C9" w:rsidRDefault="000A58C9" w:rsidP="000A58C9"/>
                  </w:txbxContent>
                </v:textbox>
              </v:shape>
              <v:shape id="Text Box 2" o:spid="_x0000_s1030" type="#_x0000_t202" style="position:absolute;left:43587;width:11373;height:6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05EC8F2" w14:textId="77777777" w:rsidR="000A58C9" w:rsidRPr="00F526F5" w:rsidRDefault="000A58C9" w:rsidP="000A58C9">
                      <w:pPr>
                        <w:pStyle w:val="FooterAddress"/>
                        <w:rPr>
                          <w:color w:val="7F7F7F" w:themeColor="text1" w:themeTint="80"/>
                        </w:rPr>
                      </w:pPr>
                      <w:r w:rsidRPr="00F526F5">
                        <w:rPr>
                          <w:color w:val="7F7F7F" w:themeColor="text1" w:themeTint="80"/>
                        </w:rPr>
                        <w:t xml:space="preserve">Essco Controls Ltd </w:t>
                      </w:r>
                      <w:bookmarkStart w:id="2" w:name="_Hlk57123778"/>
                      <w:r w:rsidRPr="00F526F5">
                        <w:rPr>
                          <w:color w:val="7F7F7F" w:themeColor="text1" w:themeTint="80"/>
                          <w:sz w:val="14"/>
                          <w:szCs w:val="14"/>
                        </w:rPr>
                        <w:t>(Trading as Essco Group)</w:t>
                      </w:r>
                    </w:p>
                    <w:p w14:paraId="1F4FB905" w14:textId="77777777" w:rsidR="000A58C9" w:rsidRPr="00F526F5" w:rsidRDefault="000A58C9" w:rsidP="000A58C9">
                      <w:pPr>
                        <w:pStyle w:val="FooterAddress"/>
                        <w:rPr>
                          <w:color w:val="7F7F7F" w:themeColor="text1" w:themeTint="80"/>
                        </w:rPr>
                      </w:pPr>
                      <w:r w:rsidRPr="00F526F5">
                        <w:rPr>
                          <w:color w:val="7F7F7F" w:themeColor="text1" w:themeTint="80"/>
                        </w:rPr>
                        <w:t>Reg in UK:  06166936</w:t>
                      </w:r>
                    </w:p>
                    <w:bookmarkEnd w:id="2"/>
                    <w:p w14:paraId="5079A4C5" w14:textId="77777777" w:rsidR="000A58C9" w:rsidRDefault="000A58C9" w:rsidP="000A58C9"/>
                  </w:txbxContent>
                </v:textbox>
              </v:shape>
              <w10:wrap type="square"/>
            </v:group>
          </w:pict>
        </mc:Fallback>
      </mc:AlternateContent>
    </w:r>
    <w:r w:rsidR="000A58C9">
      <w:rPr>
        <w:noProof/>
      </w:rPr>
      <w:drawing>
        <wp:anchor distT="0" distB="0" distL="114300" distR="114300" simplePos="0" relativeHeight="251658240" behindDoc="1" locked="0" layoutInCell="1" allowOverlap="1" wp14:anchorId="23663483" wp14:editId="69C6874F">
          <wp:simplePos x="0" y="0"/>
          <wp:positionH relativeFrom="column">
            <wp:posOffset>-497840</wp:posOffset>
          </wp:positionH>
          <wp:positionV relativeFrom="paragraph">
            <wp:posOffset>215265</wp:posOffset>
          </wp:positionV>
          <wp:extent cx="438785" cy="1238250"/>
          <wp:effectExtent l="0" t="0" r="0" b="0"/>
          <wp:wrapTight wrapText="bothSides">
            <wp:wrapPolygon edited="0">
              <wp:start x="0" y="0"/>
              <wp:lineTo x="0" y="21268"/>
              <wp:lineTo x="20631" y="21268"/>
              <wp:lineTo x="20631" y="0"/>
              <wp:lineTo x="0"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38785" cy="12382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ABBB" w14:textId="77777777" w:rsidR="00B651BE" w:rsidRDefault="00B651BE" w:rsidP="00E14D53">
      <w:r>
        <w:separator/>
      </w:r>
    </w:p>
  </w:footnote>
  <w:footnote w:type="continuationSeparator" w:id="0">
    <w:p w14:paraId="53F71BA8" w14:textId="77777777" w:rsidR="00B651BE" w:rsidRDefault="00B651BE" w:rsidP="00E1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685B" w14:textId="49B88672" w:rsidR="00E14D53" w:rsidRDefault="00E14D53" w:rsidP="00E14D53">
    <w:pPr>
      <w:pStyle w:val="Header"/>
      <w:jc w:val="right"/>
    </w:pPr>
    <w:r>
      <w:rPr>
        <w:noProof/>
      </w:rPr>
      <w:drawing>
        <wp:inline distT="0" distB="0" distL="0" distR="0" wp14:anchorId="2731F4FF" wp14:editId="7F701F10">
          <wp:extent cx="1095944" cy="1310737"/>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0691" cy="1316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517F11"/>
    <w:multiLevelType w:val="hybridMultilevel"/>
    <w:tmpl w:val="033A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0269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MzI0MTG1NDS2NDVQ0lEKTi0uzszPAykwqQUAQfpNiywAAAA="/>
  </w:docVars>
  <w:rsids>
    <w:rsidRoot w:val="001C39BB"/>
    <w:rsid w:val="00035544"/>
    <w:rsid w:val="00037F3A"/>
    <w:rsid w:val="000A58C9"/>
    <w:rsid w:val="000D2568"/>
    <w:rsid w:val="001205F9"/>
    <w:rsid w:val="00185782"/>
    <w:rsid w:val="001C39BB"/>
    <w:rsid w:val="00264058"/>
    <w:rsid w:val="002D6044"/>
    <w:rsid w:val="00352A09"/>
    <w:rsid w:val="003E3D72"/>
    <w:rsid w:val="00440479"/>
    <w:rsid w:val="004530E6"/>
    <w:rsid w:val="0060787B"/>
    <w:rsid w:val="00682058"/>
    <w:rsid w:val="00756057"/>
    <w:rsid w:val="00764CBF"/>
    <w:rsid w:val="007A4C2B"/>
    <w:rsid w:val="007B0895"/>
    <w:rsid w:val="007F092F"/>
    <w:rsid w:val="008230EB"/>
    <w:rsid w:val="00842B17"/>
    <w:rsid w:val="00864A27"/>
    <w:rsid w:val="009362D7"/>
    <w:rsid w:val="00944C23"/>
    <w:rsid w:val="00A52133"/>
    <w:rsid w:val="00AE6632"/>
    <w:rsid w:val="00B2392A"/>
    <w:rsid w:val="00B651BE"/>
    <w:rsid w:val="00C60CB7"/>
    <w:rsid w:val="00D056D6"/>
    <w:rsid w:val="00DC4DA8"/>
    <w:rsid w:val="00DD6211"/>
    <w:rsid w:val="00E14D53"/>
    <w:rsid w:val="00ED571A"/>
    <w:rsid w:val="00F52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635BE"/>
  <w15:chartTrackingRefBased/>
  <w15:docId w15:val="{B71EE8DD-E427-4343-81C3-0AA1482B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BB"/>
    <w:pPr>
      <w:pBdr>
        <w:top w:val="nil"/>
        <w:left w:val="nil"/>
        <w:bottom w:val="nil"/>
        <w:right w:val="nil"/>
        <w:between w:val="nil"/>
        <w:bar w:val="nil"/>
      </w:pBdr>
      <w:spacing w:after="0" w:line="240" w:lineRule="auto"/>
    </w:pPr>
    <w:rPr>
      <w:rFonts w:ascii="IBM Plex Sans Light" w:eastAsia="Arial Unicode MS" w:hAnsi="IBM Plex Sans Light" w:cs="Times New Roman"/>
      <w:sz w:val="20"/>
      <w:szCs w:val="24"/>
      <w:bdr w:val="nil"/>
    </w:rPr>
  </w:style>
  <w:style w:type="paragraph" w:styleId="Heading1">
    <w:name w:val="heading 1"/>
    <w:basedOn w:val="Normal"/>
    <w:next w:val="Normal"/>
    <w:link w:val="Heading1Char"/>
    <w:uiPriority w:val="9"/>
    <w:qFormat/>
    <w:rsid w:val="001C39BB"/>
    <w:pPr>
      <w:keepNext/>
      <w:keepLines/>
      <w:spacing w:before="240"/>
      <w:outlineLvl w:val="0"/>
    </w:pPr>
    <w:rPr>
      <w:rFonts w:ascii="IBM Plex Sans" w:eastAsiaTheme="majorEastAsia" w:hAnsi="IBM Plex Sans" w:cstheme="majorBidi"/>
      <w:color w:val="262626" w:themeColor="text1" w:themeTint="D9"/>
      <w:sz w:val="40"/>
      <w:szCs w:val="32"/>
    </w:rPr>
  </w:style>
  <w:style w:type="paragraph" w:styleId="Heading2">
    <w:name w:val="heading 2"/>
    <w:basedOn w:val="Normal"/>
    <w:next w:val="Normal"/>
    <w:link w:val="Heading2Char"/>
    <w:uiPriority w:val="9"/>
    <w:unhideWhenUsed/>
    <w:qFormat/>
    <w:rsid w:val="001C39BB"/>
    <w:pPr>
      <w:keepNext/>
      <w:keepLines/>
      <w:spacing w:before="40"/>
      <w:outlineLvl w:val="1"/>
    </w:pPr>
    <w:rPr>
      <w:rFonts w:ascii="IBM Plex Sans" w:eastAsiaTheme="majorEastAsia" w:hAnsi="IBM Plex Sans" w:cstheme="majorBidi"/>
      <w:b/>
      <w:color w:val="222A35" w:themeColor="text2" w:themeShade="80"/>
      <w:sz w:val="28"/>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9BB"/>
    <w:rPr>
      <w:rFonts w:ascii="IBM Plex Sans" w:eastAsiaTheme="majorEastAsia" w:hAnsi="IBM Plex Sans" w:cstheme="majorBidi"/>
      <w:color w:val="262626" w:themeColor="text1" w:themeTint="D9"/>
      <w:sz w:val="40"/>
      <w:szCs w:val="32"/>
      <w:bdr w:val="nil"/>
      <w:lang w:val="en-US"/>
    </w:rPr>
  </w:style>
  <w:style w:type="character" w:customStyle="1" w:styleId="Heading2Char">
    <w:name w:val="Heading 2 Char"/>
    <w:basedOn w:val="DefaultParagraphFont"/>
    <w:link w:val="Heading2"/>
    <w:uiPriority w:val="9"/>
    <w:rsid w:val="001C39BB"/>
    <w:rPr>
      <w:rFonts w:ascii="IBM Plex Sans" w:eastAsiaTheme="majorEastAsia" w:hAnsi="IBM Plex Sans" w:cstheme="majorBidi"/>
      <w:b/>
      <w:color w:val="222A35" w:themeColor="text2" w:themeShade="80"/>
      <w:sz w:val="28"/>
      <w:szCs w:val="26"/>
      <w:bdr w:val="nil"/>
      <w:lang w:val="en-US"/>
    </w:rPr>
  </w:style>
  <w:style w:type="paragraph" w:customStyle="1" w:styleId="Addressee">
    <w:name w:val="Addressee"/>
    <w:rsid w:val="001C39BB"/>
    <w:pPr>
      <w:pBdr>
        <w:top w:val="nil"/>
        <w:left w:val="nil"/>
        <w:bottom w:val="nil"/>
        <w:right w:val="nil"/>
        <w:between w:val="nil"/>
        <w:bar w:val="nil"/>
      </w:pBdr>
      <w:spacing w:before="20" w:after="0" w:line="240" w:lineRule="auto"/>
      <w:ind w:firstLine="567"/>
    </w:pPr>
    <w:rPr>
      <w:rFonts w:ascii="IBM Plex Sans Medium" w:eastAsia="Arial Unicode MS" w:hAnsi="IBM Plex Sans Medium" w:cs="Arial Unicode MS"/>
      <w:color w:val="222222"/>
      <w:sz w:val="20"/>
      <w:szCs w:val="20"/>
      <w:bdr w:val="nil"/>
      <w:lang w:eastAsia="en-GB"/>
      <w14:textOutline w14:w="0" w14:cap="flat" w14:cmpd="sng" w14:algn="ctr">
        <w14:noFill/>
        <w14:prstDash w14:val="solid"/>
        <w14:bevel/>
      </w14:textOutline>
    </w:rPr>
  </w:style>
  <w:style w:type="table" w:styleId="TableGrid">
    <w:name w:val="Table Grid"/>
    <w:basedOn w:val="TableNormal"/>
    <w:uiPriority w:val="39"/>
    <w:rsid w:val="001C39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1C39BB"/>
    <w:rPr>
      <w:rFonts w:ascii="IBM Plex Sans Medium" w:hAnsi="IBM Plex Sans Medium"/>
      <w:b/>
      <w:i w:val="0"/>
      <w:iCs/>
      <w:color w:val="FFFFFF" w:themeColor="background1"/>
      <w:sz w:val="18"/>
      <w:u w:val="none"/>
    </w:rPr>
  </w:style>
  <w:style w:type="paragraph" w:styleId="NoSpacing">
    <w:name w:val="No Spacing"/>
    <w:uiPriority w:val="1"/>
    <w:qFormat/>
    <w:rsid w:val="001C39BB"/>
    <w:pPr>
      <w:pBdr>
        <w:top w:val="nil"/>
        <w:left w:val="nil"/>
        <w:bottom w:val="nil"/>
        <w:right w:val="nil"/>
        <w:between w:val="nil"/>
        <w:bar w:val="nil"/>
      </w:pBdr>
      <w:spacing w:after="0" w:line="240" w:lineRule="auto"/>
    </w:pPr>
    <w:rPr>
      <w:rFonts w:ascii="IBM Plex Sans Light" w:eastAsia="Arial Unicode MS" w:hAnsi="IBM Plex Sans Light" w:cs="Times New Roman"/>
      <w:sz w:val="18"/>
      <w:szCs w:val="24"/>
      <w:bdr w:val="nil"/>
      <w:lang w:val="en-US"/>
    </w:rPr>
  </w:style>
  <w:style w:type="paragraph" w:styleId="Header">
    <w:name w:val="header"/>
    <w:basedOn w:val="Normal"/>
    <w:link w:val="HeaderChar"/>
    <w:uiPriority w:val="99"/>
    <w:unhideWhenUsed/>
    <w:rsid w:val="00E14D53"/>
    <w:pPr>
      <w:tabs>
        <w:tab w:val="center" w:pos="4513"/>
        <w:tab w:val="right" w:pos="9026"/>
      </w:tabs>
    </w:pPr>
  </w:style>
  <w:style w:type="character" w:customStyle="1" w:styleId="HeaderChar">
    <w:name w:val="Header Char"/>
    <w:basedOn w:val="DefaultParagraphFont"/>
    <w:link w:val="Header"/>
    <w:uiPriority w:val="99"/>
    <w:rsid w:val="00E14D53"/>
    <w:rPr>
      <w:rFonts w:ascii="IBM Plex Sans Light" w:eastAsia="Arial Unicode MS" w:hAnsi="IBM Plex Sans Light" w:cs="Times New Roman"/>
      <w:sz w:val="20"/>
      <w:szCs w:val="24"/>
      <w:bdr w:val="nil"/>
      <w:lang w:val="en-US"/>
    </w:rPr>
  </w:style>
  <w:style w:type="paragraph" w:styleId="Footer">
    <w:name w:val="footer"/>
    <w:basedOn w:val="Normal"/>
    <w:link w:val="FooterChar"/>
    <w:uiPriority w:val="99"/>
    <w:unhideWhenUsed/>
    <w:rsid w:val="00E14D53"/>
    <w:pPr>
      <w:tabs>
        <w:tab w:val="center" w:pos="4513"/>
        <w:tab w:val="right" w:pos="9026"/>
      </w:tabs>
    </w:pPr>
  </w:style>
  <w:style w:type="character" w:customStyle="1" w:styleId="FooterChar">
    <w:name w:val="Footer Char"/>
    <w:basedOn w:val="DefaultParagraphFont"/>
    <w:link w:val="Footer"/>
    <w:uiPriority w:val="99"/>
    <w:rsid w:val="00E14D53"/>
    <w:rPr>
      <w:rFonts w:ascii="IBM Plex Sans Light" w:eastAsia="Arial Unicode MS" w:hAnsi="IBM Plex Sans Light" w:cs="Times New Roman"/>
      <w:sz w:val="20"/>
      <w:szCs w:val="24"/>
      <w:bdr w:val="nil"/>
      <w:lang w:val="en-US"/>
    </w:rPr>
  </w:style>
  <w:style w:type="paragraph" w:customStyle="1" w:styleId="FooterAddress">
    <w:name w:val="FooterAddress"/>
    <w:rsid w:val="003E3D72"/>
    <w:pPr>
      <w:pBdr>
        <w:top w:val="nil"/>
        <w:left w:val="nil"/>
        <w:bottom w:val="nil"/>
        <w:right w:val="nil"/>
        <w:between w:val="nil"/>
        <w:bar w:val="nil"/>
      </w:pBdr>
      <w:tabs>
        <w:tab w:val="right" w:pos="9020"/>
      </w:tabs>
      <w:spacing w:after="0" w:line="288" w:lineRule="auto"/>
    </w:pPr>
    <w:rPr>
      <w:rFonts w:ascii="IBM Plex Sans Condensed" w:eastAsia="Arial Unicode MS" w:hAnsi="IBM Plex Sans Condensed" w:cs="Arial Unicode MS"/>
      <w:color w:val="000000"/>
      <w:sz w:val="16"/>
      <w:szCs w:val="16"/>
      <w:bdr w:val="nil"/>
      <w:lang w:val="en-US" w:eastAsia="en-GB"/>
      <w14:textOutline w14:w="0" w14:cap="flat" w14:cmpd="sng" w14:algn="ctr">
        <w14:noFill/>
        <w14:prstDash w14:val="solid"/>
        <w14:bevel/>
      </w14:textOutline>
    </w:rPr>
  </w:style>
  <w:style w:type="paragraph" w:customStyle="1" w:styleId="FooterPhone">
    <w:name w:val="FooterPhone"/>
    <w:rsid w:val="003E3D72"/>
    <w:pPr>
      <w:pBdr>
        <w:top w:val="nil"/>
        <w:left w:val="nil"/>
        <w:bottom w:val="nil"/>
        <w:right w:val="nil"/>
        <w:between w:val="nil"/>
        <w:bar w:val="nil"/>
      </w:pBdr>
      <w:tabs>
        <w:tab w:val="right" w:pos="9020"/>
      </w:tabs>
      <w:spacing w:after="0" w:line="288" w:lineRule="auto"/>
    </w:pPr>
    <w:rPr>
      <w:rFonts w:ascii="IBM Plex Sans Condensed" w:eastAsia="Arial Unicode MS" w:hAnsi="IBM Plex Sans Condensed" w:cs="Arial Unicode MS"/>
      <w:color w:val="D23700"/>
      <w:sz w:val="16"/>
      <w:szCs w:val="16"/>
      <w:bdr w:val="nil"/>
      <w:lang w:val="en-US" w:eastAsia="en-GB"/>
      <w14:textOutline w14:w="0" w14:cap="flat" w14:cmpd="sng" w14:algn="ctr">
        <w14:noFill/>
        <w14:prstDash w14:val="solid"/>
        <w14:bevel/>
      </w14:textOutline>
    </w:rPr>
  </w:style>
  <w:style w:type="character" w:customStyle="1" w:styleId="Hyperlink0">
    <w:name w:val="Hyperlink.0"/>
    <w:basedOn w:val="DefaultParagraphFont"/>
    <w:rsid w:val="003E3D72"/>
    <w:rPr>
      <w:u w:val="none"/>
    </w:rPr>
  </w:style>
  <w:style w:type="paragraph" w:customStyle="1" w:styleId="FooteerWebemail">
    <w:name w:val="FooteerWebemail"/>
    <w:rsid w:val="003E3D72"/>
    <w:pPr>
      <w:pBdr>
        <w:top w:val="nil"/>
        <w:left w:val="nil"/>
        <w:bottom w:val="nil"/>
        <w:right w:val="nil"/>
        <w:between w:val="nil"/>
        <w:bar w:val="nil"/>
      </w:pBdr>
      <w:tabs>
        <w:tab w:val="right" w:pos="9020"/>
      </w:tabs>
      <w:spacing w:after="0" w:line="288" w:lineRule="auto"/>
    </w:pPr>
    <w:rPr>
      <w:rFonts w:ascii="IBM Plex Sans Condensed" w:eastAsia="IBM Plex Sans Condensed" w:hAnsi="IBM Plex Sans Condensed" w:cs="IBM Plex Sans Condensed"/>
      <w:color w:val="D23700"/>
      <w:sz w:val="16"/>
      <w:szCs w:val="16"/>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0D2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sscogroup.co.uk" TargetMode="External"/><Relationship Id="rId2" Type="http://schemas.openxmlformats.org/officeDocument/2006/relationships/hyperlink" Target="mailto:sales@esscogroup.co.uk" TargetMode="External"/><Relationship Id="rId1" Type="http://schemas.openxmlformats.org/officeDocument/2006/relationships/hyperlink" Target="http://www.esscogroup.co.uk" TargetMode="External"/><Relationship Id="rId5" Type="http://schemas.openxmlformats.org/officeDocument/2006/relationships/image" Target="media/image2.png"/><Relationship Id="rId4" Type="http://schemas.openxmlformats.org/officeDocument/2006/relationships/hyperlink" Target="mailto:sales@esscogrou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Richman</dc:creator>
  <cp:keywords/>
  <dc:description/>
  <cp:lastModifiedBy>Emma Richman</cp:lastModifiedBy>
  <cp:revision>2</cp:revision>
  <cp:lastPrinted>2020-12-03T12:32:00Z</cp:lastPrinted>
  <dcterms:created xsi:type="dcterms:W3CDTF">2022-05-09T09:21:00Z</dcterms:created>
  <dcterms:modified xsi:type="dcterms:W3CDTF">2022-05-09T09:21:00Z</dcterms:modified>
</cp:coreProperties>
</file>